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36"/>
          <w:szCs w:val="36"/>
        </w:rPr>
      </w:pPr>
      <w:bookmarkStart w:id="0" w:name="_GoBack"/>
      <w:bookmarkEnd w:id="0"/>
      <w:r>
        <w:rPr>
          <w:rFonts w:hint="eastAsia"/>
          <w:b/>
          <w:sz w:val="36"/>
          <w:szCs w:val="36"/>
        </w:rPr>
        <w:t>滁州学院</w:t>
      </w:r>
      <w:r>
        <w:rPr>
          <w:rFonts w:hint="eastAsia"/>
          <w:b/>
          <w:sz w:val="36"/>
          <w:szCs w:val="36"/>
          <w:lang w:val="en-US" w:eastAsia="zh-CN"/>
        </w:rPr>
        <w:t>2018年</w:t>
      </w:r>
      <w:r>
        <w:rPr>
          <w:rFonts w:hint="eastAsia"/>
          <w:b/>
          <w:sz w:val="36"/>
          <w:szCs w:val="36"/>
        </w:rPr>
        <w:t>市场营销专业“专升本”招生考试纲要</w:t>
      </w:r>
    </w:p>
    <w:p>
      <w:pPr>
        <w:spacing w:line="360" w:lineRule="auto"/>
        <w:jc w:val="center"/>
        <w:rPr>
          <w:b/>
          <w:sz w:val="36"/>
          <w:szCs w:val="36"/>
        </w:rPr>
      </w:pPr>
      <w:r>
        <w:rPr>
          <w:rFonts w:hint="eastAsia"/>
          <w:b/>
          <w:sz w:val="36"/>
          <w:szCs w:val="36"/>
          <w:lang w:eastAsia="zh-CN"/>
        </w:rPr>
        <w:t>科目一</w:t>
      </w:r>
      <w:r>
        <w:rPr>
          <w:rFonts w:hint="eastAsia"/>
          <w:b/>
          <w:sz w:val="36"/>
          <w:szCs w:val="36"/>
        </w:rPr>
        <w:t>《管理学》</w:t>
      </w:r>
      <w:r>
        <w:rPr>
          <w:rFonts w:hint="eastAsia"/>
          <w:b/>
          <w:sz w:val="36"/>
          <w:szCs w:val="36"/>
          <w:lang w:eastAsia="zh-CN"/>
        </w:rPr>
        <w:t>考试大纲</w:t>
      </w:r>
    </w:p>
    <w:p>
      <w:pPr>
        <w:widowControl/>
        <w:adjustRightInd w:val="0"/>
        <w:snapToGrid w:val="0"/>
        <w:ind w:firstLine="565" w:firstLineChars="201"/>
        <w:rPr>
          <w:rFonts w:ascii="黑体" w:hAnsi="宋体" w:eastAsia="黑体" w:cs="宋体"/>
          <w:b/>
          <w:sz w:val="28"/>
          <w:szCs w:val="28"/>
        </w:rPr>
      </w:pPr>
    </w:p>
    <w:p>
      <w:pPr>
        <w:widowControl/>
        <w:adjustRightInd w:val="0"/>
        <w:snapToGrid w:val="0"/>
        <w:ind w:firstLine="565" w:firstLineChars="201"/>
        <w:rPr>
          <w:rFonts w:hint="eastAsia" w:ascii="黑体" w:hAnsi="宋体" w:eastAsia="黑体" w:cs="宋体"/>
          <w:b/>
          <w:sz w:val="28"/>
          <w:szCs w:val="28"/>
        </w:rPr>
      </w:pPr>
      <w:r>
        <w:rPr>
          <w:rFonts w:hint="eastAsia" w:ascii="黑体" w:hAnsi="宋体" w:eastAsia="黑体" w:cs="宋体"/>
          <w:b/>
          <w:sz w:val="28"/>
          <w:szCs w:val="28"/>
        </w:rPr>
        <w:t>一、考试性质与目的</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普通专升本选拔考试属于省级统一招生标准选拔性考试，由安徽省教育厅领导，安徽省教育考试院统一组织管理。考试选拔对象为应届普通全日制（统招入学）的高职高专（专科）毕业生。实质是大学专科阶段教育与本科阶段的专业教育的衔接，目的在于选拔优秀普通专科应届毕业生升入本科院校继续进行正规本科教育的考试制度。滁州学院市场营销专业普通专升本选拔考试包括管理学和市场营销学两门科目的理论考核，合并计算考试总成绩，择优录取。考试具有较高的信度、效度，必要的区分度和适当的难度。</w:t>
      </w:r>
    </w:p>
    <w:p>
      <w:pPr>
        <w:widowControl/>
        <w:adjustRightInd w:val="0"/>
        <w:snapToGrid w:val="0"/>
        <w:ind w:firstLine="565" w:firstLineChars="201"/>
        <w:rPr>
          <w:rFonts w:ascii="黑体" w:hAnsi="宋体" w:eastAsia="黑体" w:cs="宋体"/>
          <w:b/>
          <w:color w:val="000000"/>
          <w:sz w:val="28"/>
          <w:szCs w:val="28"/>
        </w:rPr>
      </w:pPr>
      <w:r>
        <w:rPr>
          <w:rFonts w:hint="eastAsia" w:ascii="黑体" w:hAnsi="宋体" w:eastAsia="黑体" w:cs="宋体"/>
          <w:b/>
          <w:sz w:val="28"/>
          <w:szCs w:val="28"/>
          <w:lang w:eastAsia="zh-CN"/>
        </w:rPr>
        <w:t>二</w:t>
      </w:r>
      <w:r>
        <w:rPr>
          <w:rFonts w:hint="eastAsia" w:ascii="黑体" w:hAnsi="宋体" w:eastAsia="黑体" w:cs="宋体"/>
          <w:b/>
          <w:sz w:val="28"/>
          <w:szCs w:val="28"/>
        </w:rPr>
        <w:t>、考试目标与要求</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《管理学》考核主要考查考生已掌握的管理学概念、理论和方法等基础知识，考生分析、解决管理实践问题的能力，以及考生从事管理工作的基础素质。</w:t>
      </w:r>
    </w:p>
    <w:p>
      <w:pPr>
        <w:adjustRightInd w:val="0"/>
        <w:snapToGrid w:val="0"/>
        <w:spacing w:line="440" w:lineRule="exact"/>
        <w:ind w:firstLine="551" w:firstLineChars="196"/>
        <w:rPr>
          <w:rFonts w:ascii="仿宋_GB2312" w:hAnsi="宋体" w:eastAsia="仿宋_GB2312" w:cs="宋体"/>
          <w:sz w:val="28"/>
          <w:szCs w:val="28"/>
        </w:rPr>
      </w:pPr>
      <w:r>
        <w:rPr>
          <w:rFonts w:hint="eastAsia" w:ascii="黑体" w:hAnsi="宋体" w:eastAsia="黑体" w:cs="宋体"/>
          <w:b/>
          <w:sz w:val="28"/>
          <w:szCs w:val="28"/>
          <w:lang w:eastAsia="zh-CN"/>
        </w:rPr>
        <w:t>三</w:t>
      </w:r>
      <w:r>
        <w:rPr>
          <w:rFonts w:hint="eastAsia" w:ascii="黑体" w:hAnsi="宋体" w:eastAsia="黑体" w:cs="宋体"/>
          <w:b/>
          <w:sz w:val="28"/>
          <w:szCs w:val="28"/>
        </w:rPr>
        <w:t>、考试范围与内容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管理学的考核内容包括管理基础篇、管理职能篇和管理发展篇3个模块。</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一、管理基础篇</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（一）管理概述</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1.管理</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（1）管理的定义及理解</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（2）管理的特征</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（3）管理二重性</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（4）管理的原则和职能</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2.管理者</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w:t>
      </w:r>
      <w:r>
        <w:rPr>
          <w:rFonts w:hint="eastAsia" w:ascii="仿宋_GB2312" w:hAnsi="宋体" w:eastAsia="仿宋_GB2312" w:cs="华文新魏"/>
          <w:bCs/>
          <w:snapToGrid w:val="0"/>
          <w:color w:val="000000"/>
          <w:kern w:val="0"/>
          <w:sz w:val="28"/>
          <w:szCs w:val="28"/>
        </w:rPr>
        <w:t>管理者的概念和类型</w:t>
      </w:r>
    </w:p>
    <w:p>
      <w:pPr>
        <w:adjustRightInd w:val="0"/>
        <w:snapToGrid w:val="0"/>
        <w:spacing w:line="440" w:lineRule="exact"/>
        <w:ind w:firstLine="560" w:firstLineChars="200"/>
        <w:rPr>
          <w:rFonts w:ascii="仿宋_GB2312" w:hAnsi="宋体" w:eastAsia="仿宋_GB2312" w:cs="华文新魏"/>
          <w:bCs/>
          <w:snapToGrid w:val="0"/>
          <w:color w:val="000000"/>
          <w:kern w:val="0"/>
          <w:sz w:val="28"/>
          <w:szCs w:val="28"/>
        </w:rPr>
      </w:pPr>
      <w:r>
        <w:rPr>
          <w:rFonts w:hint="eastAsia" w:ascii="仿宋_GB2312" w:hAnsi="宋体" w:eastAsia="仿宋_GB2312" w:cs="宋体"/>
          <w:sz w:val="28"/>
          <w:szCs w:val="28"/>
        </w:rPr>
        <w:t>（2）</w:t>
      </w:r>
      <w:r>
        <w:rPr>
          <w:rFonts w:hint="eastAsia" w:ascii="仿宋_GB2312" w:hAnsi="宋体" w:eastAsia="仿宋_GB2312" w:cs="华文新魏"/>
          <w:bCs/>
          <w:snapToGrid w:val="0"/>
          <w:color w:val="000000"/>
          <w:kern w:val="0"/>
          <w:sz w:val="28"/>
          <w:szCs w:val="28"/>
        </w:rPr>
        <w:t>管理者的角色及各角色内容</w:t>
      </w:r>
    </w:p>
    <w:p>
      <w:pPr>
        <w:adjustRightInd w:val="0"/>
        <w:snapToGrid w:val="0"/>
        <w:spacing w:line="440" w:lineRule="exact"/>
        <w:ind w:firstLine="560" w:firstLineChars="200"/>
        <w:rPr>
          <w:rFonts w:ascii="仿宋_GB2312" w:hAnsi="宋体" w:eastAsia="仿宋_GB2312" w:cs="华文新魏"/>
          <w:bCs/>
          <w:snapToGrid w:val="0"/>
          <w:color w:val="000000"/>
          <w:kern w:val="0"/>
          <w:sz w:val="28"/>
          <w:szCs w:val="28"/>
        </w:rPr>
      </w:pPr>
      <w:r>
        <w:rPr>
          <w:rFonts w:hint="eastAsia" w:ascii="仿宋_GB2312" w:hAnsi="宋体" w:eastAsia="仿宋_GB2312" w:cs="华文新魏"/>
          <w:bCs/>
          <w:snapToGrid w:val="0"/>
          <w:color w:val="000000"/>
          <w:kern w:val="0"/>
          <w:sz w:val="28"/>
          <w:szCs w:val="28"/>
        </w:rPr>
        <w:t>（3）管理者的技能及各层次管理者的技能要求</w:t>
      </w:r>
    </w:p>
    <w:p>
      <w:pPr>
        <w:adjustRightInd w:val="0"/>
        <w:snapToGrid w:val="0"/>
        <w:spacing w:line="440" w:lineRule="exact"/>
        <w:ind w:firstLine="560" w:firstLineChars="200"/>
        <w:rPr>
          <w:rFonts w:ascii="仿宋_GB2312" w:hAnsi="宋体" w:eastAsia="仿宋_GB2312" w:cs="华文新魏"/>
          <w:bCs/>
          <w:snapToGrid w:val="0"/>
          <w:color w:val="000000"/>
          <w:kern w:val="0"/>
          <w:sz w:val="28"/>
          <w:szCs w:val="28"/>
        </w:rPr>
      </w:pPr>
      <w:r>
        <w:rPr>
          <w:rFonts w:hint="eastAsia" w:ascii="仿宋_GB2312" w:hAnsi="宋体" w:eastAsia="仿宋_GB2312" w:cs="华文新魏"/>
          <w:bCs/>
          <w:snapToGrid w:val="0"/>
          <w:color w:val="000000"/>
          <w:kern w:val="0"/>
          <w:sz w:val="28"/>
          <w:szCs w:val="28"/>
        </w:rPr>
        <w:t>（4）管理者的素质</w:t>
      </w:r>
    </w:p>
    <w:p>
      <w:pPr>
        <w:adjustRightInd w:val="0"/>
        <w:snapToGrid w:val="0"/>
        <w:spacing w:line="440" w:lineRule="exact"/>
        <w:ind w:firstLine="560" w:firstLineChars="200"/>
        <w:rPr>
          <w:rFonts w:ascii="仿宋_GB2312" w:hAnsi="宋体" w:eastAsia="仿宋_GB2312" w:cs="华文新魏"/>
          <w:bCs/>
          <w:snapToGrid w:val="0"/>
          <w:color w:val="000000"/>
          <w:kern w:val="0"/>
          <w:sz w:val="28"/>
          <w:szCs w:val="28"/>
        </w:rPr>
      </w:pPr>
      <w:r>
        <w:rPr>
          <w:rFonts w:hint="eastAsia" w:ascii="仿宋_GB2312" w:hAnsi="宋体" w:eastAsia="仿宋_GB2312" w:cs="华文新魏"/>
          <w:bCs/>
          <w:snapToGrid w:val="0"/>
          <w:color w:val="000000"/>
          <w:kern w:val="0"/>
          <w:sz w:val="28"/>
          <w:szCs w:val="28"/>
        </w:rPr>
        <w:t>3.管理道德与企业的社会责任</w:t>
      </w:r>
    </w:p>
    <w:p>
      <w:pPr>
        <w:adjustRightInd w:val="0"/>
        <w:snapToGrid w:val="0"/>
        <w:spacing w:line="440" w:lineRule="exact"/>
        <w:ind w:firstLine="560" w:firstLineChars="200"/>
        <w:rPr>
          <w:rFonts w:ascii="仿宋_GB2312" w:hAnsi="宋体" w:eastAsia="仿宋_GB2312" w:cs="华文新魏"/>
          <w:bCs/>
          <w:snapToGrid w:val="0"/>
          <w:color w:val="000000"/>
          <w:kern w:val="0"/>
          <w:sz w:val="28"/>
          <w:szCs w:val="28"/>
        </w:rPr>
      </w:pPr>
      <w:r>
        <w:rPr>
          <w:rFonts w:hint="eastAsia" w:ascii="仿宋_GB2312" w:hAnsi="宋体" w:eastAsia="仿宋_GB2312" w:cs="华文新魏"/>
          <w:bCs/>
          <w:snapToGrid w:val="0"/>
          <w:color w:val="000000"/>
          <w:kern w:val="0"/>
          <w:sz w:val="28"/>
          <w:szCs w:val="28"/>
        </w:rPr>
        <w:t>（1）管理与道德的关系</w:t>
      </w:r>
    </w:p>
    <w:p>
      <w:pPr>
        <w:adjustRightInd w:val="0"/>
        <w:snapToGrid w:val="0"/>
        <w:spacing w:line="440" w:lineRule="exact"/>
        <w:ind w:firstLine="560" w:firstLineChars="200"/>
        <w:rPr>
          <w:rFonts w:ascii="仿宋_GB2312" w:hAnsi="宋体" w:eastAsia="仿宋_GB2312" w:cs="华文新魏"/>
          <w:bCs/>
          <w:snapToGrid w:val="0"/>
          <w:color w:val="000000"/>
          <w:kern w:val="0"/>
          <w:sz w:val="28"/>
          <w:szCs w:val="28"/>
        </w:rPr>
      </w:pPr>
      <w:r>
        <w:rPr>
          <w:rFonts w:hint="eastAsia" w:ascii="仿宋_GB2312" w:hAnsi="宋体" w:eastAsia="仿宋_GB2312" w:cs="华文新魏"/>
          <w:bCs/>
          <w:snapToGrid w:val="0"/>
          <w:color w:val="000000"/>
          <w:kern w:val="0"/>
          <w:sz w:val="28"/>
          <w:szCs w:val="28"/>
        </w:rPr>
        <w:t>（2）企业社会责任的具体体现</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（二）管理学概述</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1.管理学的含义及特点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（1）管理学的涵义</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（2）管理学的特点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2.管理学原理及方法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（1）管理学的基本原理</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（2）管理学的研究方法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3.管理学性质及研究对象</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（1）管理学的性质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（2）管理学的研究对象</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（三）管理理论的发展历程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1.管理思想的起源</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2.中国古代管理思想的主要内容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3.西方早期管理思想</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（1）劳动分工观点和经济人观点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（2）作业研究和报酬制度</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（3）人事管理</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4.古典管理理论阶段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（1）科学管理理论的内容和评价</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（2）法约尔一般管理理论的内容和评价</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（3）韦伯的理想行政组织体系理论的内容和评价</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5.行为科学理论阶段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（1）霍桑实验</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（2）人际关系学说的内容和评价</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6.现代管理理论阶段的主要学派</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二、管理职能篇</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（一）计划与决策</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1.计划概述</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（1）计划和计划工作的概念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（2）计划的性质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（3）计划的类型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（4）滚动计划法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（5）网络计划技术</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（6）制订计划的原则</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（7）计划工作的程序</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2.目标管理</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（1）目标的含义</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（2）目标的作用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（3）制订目标的原则</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（4）目标管理的概念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（5）目标管理的特点和局限</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（6）目标管理的步骤</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3.决策概述</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（1）决策的概念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（2）决策的类型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（3）决策的程序</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（4）德尔菲决策方法的内容及应用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（5）头脑风暴法的内容及应用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（6）波士顿咨询集团法的内容及应用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（7）确定型决策的图解法和代数法的计算和应用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（8）不确定型决策的悲观法、乐观法和后悔值法的计算和应用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（9）风险型决策的期望值法和决策树法的计算和应用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（二）组织</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1.组织职能概述</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（1）组织含义</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（2）组织类型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（3）组织理论的三个发展阶段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2.组织设计</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（1）组织设计和组织结构的概念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（2）组织设计的内容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（3）组织职权类型和内容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（4）组织设计的原则</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（5）组织设计的基本维度、每个维度的概念和设计内容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（6）常见的组织结构形式、优缺点和适用范围</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3.组织变革</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（1）组织变革的含义</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（2）组织变革的原因</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 人力资源管理</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（1）人力资源管理的内涵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（2）人力资源管理的内容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（三）领导</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1.领导与领导理论</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（1）领导含义及理解</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（2）领导影响力的来源</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（3）领导与管理的联系与区别</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（4）俄亥俄州立大学的领导特质研究理论内容、评价及应用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（5）三种领导方式理论的内容、评价及应用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（6）领导行为四分图理论内容、评价及应用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（7）管理方格图理论内容、评价及应用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（8）领导行为连续统一体理论内容、评价及应用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（9）费德勒权变模型内容、评价及应用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（10）领导生命周期理论内容、评价及应用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（11）领导理论发展的趋势</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2.人员激励</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（1）激励的概念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（2）需要层次理论内容、评价及应用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（3）ERG理论内容、评价及应用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（4）双因素理论内容、评价及应用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（5）期望理论内容、评价及应用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（6）公平理论内容、评价及应用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（7）强化理论内容、评价及应用</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（8）人员激励的原则和方法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3.组织沟通</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（1）沟通的概念和理解</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（2）沟通过程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（3）组织沟通类型及各种沟通的特点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（4）组织沟通的障碍和克服</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（四）控制</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1.控制概述</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（1）控制含义</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（2）控制的构成要素</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（3）控制的特点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2.控制类型及过程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（1）控制类型及各种控制的特点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（2）控制的过程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3.控制的方法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（1）预算控制种类</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（2）财务控制主要方法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（3）作业控制主要方法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（4）人员控制主要方法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三、管理发展篇</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1.管理创新的含义</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2.东西方管理的差异</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3.21世纪管理学面临的挑战</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4.管理学发展的趋势</w:t>
      </w:r>
    </w:p>
    <w:p>
      <w:pPr>
        <w:adjustRightInd w:val="0"/>
        <w:snapToGrid w:val="0"/>
        <w:spacing w:line="440" w:lineRule="exact"/>
        <w:ind w:firstLine="551" w:firstLineChars="196"/>
        <w:rPr>
          <w:rFonts w:ascii="仿宋_GB2312" w:hAnsi="宋体" w:eastAsia="仿宋_GB2312" w:cs="宋体"/>
          <w:sz w:val="28"/>
          <w:szCs w:val="28"/>
        </w:rPr>
      </w:pPr>
      <w:r>
        <w:rPr>
          <w:rFonts w:hint="eastAsia" w:ascii="黑体" w:hAnsi="宋体" w:eastAsia="黑体" w:cs="宋体"/>
          <w:b/>
          <w:sz w:val="28"/>
          <w:szCs w:val="28"/>
          <w:lang w:eastAsia="zh-CN"/>
        </w:rPr>
        <w:t>四</w:t>
      </w:r>
      <w:r>
        <w:rPr>
          <w:rFonts w:hint="eastAsia" w:ascii="黑体" w:hAnsi="宋体" w:eastAsia="黑体" w:cs="宋体"/>
          <w:b/>
          <w:sz w:val="28"/>
          <w:szCs w:val="28"/>
        </w:rPr>
        <w:t>、考试形式和试卷结构</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（一）考试形式</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闭卷，笔试。试卷满分为100分，考试限定用时120分钟。</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w:t>
      </w:r>
      <w:r>
        <w:rPr>
          <w:rFonts w:ascii="仿宋_GB2312" w:hAnsi="宋体" w:eastAsia="仿宋_GB2312" w:cs="宋体"/>
          <w:sz w:val="28"/>
          <w:szCs w:val="28"/>
        </w:rPr>
        <w:t>二</w:t>
      </w:r>
      <w:r>
        <w:rPr>
          <w:rFonts w:hint="eastAsia" w:ascii="仿宋_GB2312" w:hAnsi="宋体" w:eastAsia="仿宋_GB2312" w:cs="宋体"/>
          <w:sz w:val="28"/>
          <w:szCs w:val="28"/>
        </w:rPr>
        <w:t>）</w:t>
      </w:r>
      <w:r>
        <w:rPr>
          <w:rFonts w:ascii="仿宋_GB2312" w:hAnsi="宋体" w:eastAsia="仿宋_GB2312" w:cs="宋体"/>
          <w:sz w:val="28"/>
          <w:szCs w:val="28"/>
        </w:rPr>
        <w:t>试题类型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①选择题；②名词解释；③判断分析题；④简答题；⑤论述题；⑥案例分析题</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（三）内容比例</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学科专业知识约占</w:t>
      </w:r>
      <w:r>
        <w:rPr>
          <w:rFonts w:ascii="仿宋_GB2312" w:hAnsi="宋体" w:eastAsia="仿宋_GB2312" w:cs="宋体"/>
          <w:sz w:val="28"/>
          <w:szCs w:val="28"/>
        </w:rPr>
        <w:t>70</w:t>
      </w:r>
      <w:r>
        <w:rPr>
          <w:rFonts w:hint="eastAsia" w:ascii="仿宋_GB2312" w:hAnsi="宋体" w:eastAsia="仿宋_GB2312" w:cs="宋体"/>
          <w:sz w:val="28"/>
          <w:szCs w:val="28"/>
        </w:rPr>
        <w:t>﹪，运用专业知识能力约占</w:t>
      </w:r>
      <w:r>
        <w:rPr>
          <w:rFonts w:ascii="仿宋_GB2312" w:hAnsi="宋体" w:eastAsia="仿宋_GB2312" w:cs="宋体"/>
          <w:sz w:val="28"/>
          <w:szCs w:val="28"/>
        </w:rPr>
        <w:t>30</w:t>
      </w:r>
      <w:r>
        <w:rPr>
          <w:rFonts w:hint="eastAsia" w:ascii="仿宋_GB2312" w:hAnsi="宋体" w:eastAsia="仿宋_GB2312" w:cs="宋体"/>
          <w:sz w:val="28"/>
          <w:szCs w:val="28"/>
        </w:rPr>
        <w:t>﹪。</w:t>
      </w:r>
    </w:p>
    <w:p>
      <w:pPr>
        <w:numPr>
          <w:ilvl w:val="0"/>
          <w:numId w:val="0"/>
        </w:numPr>
        <w:adjustRightInd w:val="0"/>
        <w:snapToGrid w:val="0"/>
        <w:spacing w:line="440" w:lineRule="exact"/>
        <w:ind w:firstLine="560" w:firstLineChars="200"/>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（四）参考教材：</w:t>
      </w:r>
    </w:p>
    <w:p>
      <w:pPr>
        <w:adjustRightInd w:val="0"/>
        <w:snapToGrid w:val="0"/>
        <w:spacing w:line="440" w:lineRule="exact"/>
        <w:ind w:firstLine="548" w:firstLineChars="196"/>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val="en-US" w:eastAsia="zh-CN"/>
        </w:rPr>
        <w:t>陈学云，管理学原理，上海交通大学出版社，2017</w:t>
      </w:r>
    </w:p>
    <w:p>
      <w:pPr>
        <w:adjustRightInd w:val="0"/>
        <w:snapToGrid w:val="0"/>
        <w:spacing w:line="440" w:lineRule="exact"/>
        <w:ind w:firstLine="548" w:firstLineChars="196"/>
        <w:rPr>
          <w:rFonts w:hint="eastAsia" w:ascii="仿宋_GB2312" w:hAnsi="宋体" w:eastAsia="仿宋_GB2312" w:cs="宋体"/>
          <w:sz w:val="28"/>
          <w:szCs w:val="28"/>
        </w:rPr>
      </w:pPr>
    </w:p>
    <w:p/>
    <w:sectPr>
      <w:headerReference r:id="rId3" w:type="default"/>
      <w:footerReference r:id="rId4" w:type="default"/>
      <w:pgSz w:w="11906" w:h="16838"/>
      <w:pgMar w:top="1361" w:right="1361" w:bottom="1361"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Arial">
    <w:panose1 w:val="020B0604020202020204"/>
    <w:charset w:val="00"/>
    <w:family w:val="auto"/>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0002A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sdt>
                <w:sdtPr>
                  <w:id w:val="-1696341124"/>
                  <w:docPartObj>
                    <w:docPartGallery w:val="autotext"/>
                  </w:docPartObj>
                </w:sdtPr>
                <w:sdtContent>
                  <w:p>
                    <w:pPr>
                      <w:pStyle w:val="2"/>
                      <w:jc w:val="right"/>
                    </w:pPr>
                    <w:r>
                      <w:fldChar w:fldCharType="begin"/>
                    </w:r>
                    <w:r>
                      <w:instrText xml:space="preserve"> PAGE   \* MERGEFORMAT </w:instrText>
                    </w:r>
                    <w:r>
                      <w:fldChar w:fldCharType="separate"/>
                    </w:r>
                    <w:r>
                      <w:rPr>
                        <w:lang w:val="zh-CN"/>
                      </w:rPr>
                      <w:t>5</w:t>
                    </w:r>
                    <w:r>
                      <w:rPr>
                        <w:lang w:val="zh-CN"/>
                      </w:rPr>
                      <w:fldChar w:fldCharType="end"/>
                    </w:r>
                  </w:p>
                </w:sdtContent>
              </w:sdt>
              <w:p/>
            </w:txbxContent>
          </v:textbox>
        </v:shape>
      </w:pic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sz w:val="18"/>
      </w:rPr>
      <w:pict>
        <v:shape id="PowerPlusWaterMarkObject10754" o:spid="_x0000_s4098" o:spt="136" type="#_x0000_t136" style="position:absolute;left:0pt;height:125.9pt;width:572.6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润之林专升本" style="font-family:微软雅黑;font-size:36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10291"/>
    <w:rsid w:val="00004A68"/>
    <w:rsid w:val="000A393F"/>
    <w:rsid w:val="00147ACC"/>
    <w:rsid w:val="001B7BB0"/>
    <w:rsid w:val="00266045"/>
    <w:rsid w:val="003329CB"/>
    <w:rsid w:val="00417239"/>
    <w:rsid w:val="004E01AF"/>
    <w:rsid w:val="004E1143"/>
    <w:rsid w:val="005052AE"/>
    <w:rsid w:val="0054737B"/>
    <w:rsid w:val="0056332F"/>
    <w:rsid w:val="00580632"/>
    <w:rsid w:val="0061043F"/>
    <w:rsid w:val="00721DDC"/>
    <w:rsid w:val="00726495"/>
    <w:rsid w:val="007307FC"/>
    <w:rsid w:val="007613C8"/>
    <w:rsid w:val="007B000F"/>
    <w:rsid w:val="007B41BA"/>
    <w:rsid w:val="007F2EA0"/>
    <w:rsid w:val="008334E3"/>
    <w:rsid w:val="00856CC1"/>
    <w:rsid w:val="00895C1C"/>
    <w:rsid w:val="00923C37"/>
    <w:rsid w:val="0092481A"/>
    <w:rsid w:val="0094712D"/>
    <w:rsid w:val="009F23A5"/>
    <w:rsid w:val="00A4348A"/>
    <w:rsid w:val="00A458BF"/>
    <w:rsid w:val="00A538BC"/>
    <w:rsid w:val="00AA12FC"/>
    <w:rsid w:val="00B059A0"/>
    <w:rsid w:val="00BC77E0"/>
    <w:rsid w:val="00C32BD5"/>
    <w:rsid w:val="00C643E4"/>
    <w:rsid w:val="00D10291"/>
    <w:rsid w:val="00D853B4"/>
    <w:rsid w:val="00D86CB1"/>
    <w:rsid w:val="00D9531F"/>
    <w:rsid w:val="00E21EE5"/>
    <w:rsid w:val="00F11F68"/>
    <w:rsid w:val="00FE33BB"/>
    <w:rsid w:val="545D2349"/>
    <w:rsid w:val="555B65CE"/>
    <w:rsid w:val="5B8B726B"/>
    <w:rsid w:val="5C0C2F5F"/>
    <w:rsid w:val="6B2727D8"/>
    <w:rsid w:val="6B344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462498-E329-4815-A3B9-04B841A462E2}">
  <ds:schemaRefs/>
</ds:datastoreItem>
</file>

<file path=docProps/app.xml><?xml version="1.0" encoding="utf-8"?>
<Properties xmlns="http://schemas.openxmlformats.org/officeDocument/2006/extended-properties" xmlns:vt="http://schemas.openxmlformats.org/officeDocument/2006/docPropsVTypes">
  <Template>Normal</Template>
  <Pages>6</Pages>
  <Words>1997</Words>
  <Characters>2044</Characters>
  <Lines>13</Lines>
  <Paragraphs>3</Paragraphs>
  <ScaleCrop>false</ScaleCrop>
  <LinksUpToDate>false</LinksUpToDate>
  <CharactersWithSpaces>2045</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2018-01-20T01:13:00Z</dcterms:created>
  <dc:creator>user</dc:creator>
  <cp:lastModifiedBy>安徽专升本</cp:lastModifiedBy>
  <dcterms:modified xsi:type="dcterms:W3CDTF">2018-02-01T10:25:17Z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