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9" w:lineRule="exact"/>
        <w:ind w:left="902" w:right="-20"/>
        <w:jc w:val="left"/>
        <w:rPr>
          <w:rFonts w:ascii="Adobe 仿宋 Std R" w:hAnsi="Adobe 仿宋 Std R" w:cs="Adobe 仿宋 Std R" w:eastAsia="Adobe 仿宋 Std R"/>
          <w:sz w:val="32"/>
          <w:szCs w:val="32"/>
        </w:rPr>
      </w:pPr>
      <w:rPr/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前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教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3"/>
        </w:rPr>
        <w:t>育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专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业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《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教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育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3"/>
        </w:rPr>
        <w:t>》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、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《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心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3"/>
        </w:rPr>
        <w:t>理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学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》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考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试</w:t>
      </w:r>
      <w:r>
        <w:rPr>
          <w:rFonts w:ascii="Adobe 仿宋 Std R" w:hAnsi="Adobe 仿宋 Std R" w:cs="Adobe 仿宋 Std R" w:eastAsia="Adobe 仿宋 Std R"/>
          <w:sz w:val="32"/>
          <w:szCs w:val="32"/>
          <w:spacing w:val="3"/>
          <w:w w:val="100"/>
          <w:position w:val="-3"/>
        </w:rPr>
        <w:t>大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-3"/>
        </w:rPr>
        <w:t>纲</w:t>
      </w:r>
      <w:r>
        <w:rPr>
          <w:rFonts w:ascii="Adobe 仿宋 Std R" w:hAnsi="Adobe 仿宋 Std R" w:cs="Adobe 仿宋 Std R" w:eastAsia="Adobe 仿宋 Std R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left="120" w:right="-82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一、考试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4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力要求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/>
        <w:br w:type="column"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《教育学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部分占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2" w:equalWidth="0">
            <w:col w:w="2369" w:space="813"/>
            <w:col w:w="5378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7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括三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运用。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21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释教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原理。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问题。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二、考试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容</w:t>
      </w:r>
    </w:p>
    <w:p>
      <w:pPr>
        <w:spacing w:before="38" w:after="0" w:line="240" w:lineRule="auto"/>
        <w:ind w:left="120" w:right="-20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、“教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”的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互关系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研究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象，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价值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务教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5398"/>
        <w:jc w:val="left"/>
        <w:tabs>
          <w:tab w:pos="138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产生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功能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济、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治、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化的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因素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遗传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环境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的作用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校教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关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校教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促进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目的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、“教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目的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培养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标、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学目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”的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目的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践功能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的价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取向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点和局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限性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育目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径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558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策略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与学生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和任务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利和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务，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》对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的界定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业素质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观的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本内涵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与建立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素养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5117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8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培训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课程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课程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几种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型，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代课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，基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程的“三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”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开发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态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趋势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我国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革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的目标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课程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革的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要策略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7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程的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教学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地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位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、本质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环节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重点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握备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、说课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原则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设计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序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1479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常用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法有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任和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级管理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作用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77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势与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足，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级授课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</w:t>
      </w:r>
    </w:p>
    <w:p>
      <w:pPr>
        <w:spacing w:before="38" w:after="0" w:line="330" w:lineRule="auto"/>
        <w:ind w:left="120" w:right="4277"/>
        <w:jc w:val="left"/>
        <w:tabs>
          <w:tab w:pos="138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级建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及策略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会教育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价值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内容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化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路径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计原则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织与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施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718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察与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游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戏活动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种类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价值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准备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观察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指导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6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园游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活动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评价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庭教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指导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值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则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55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园家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导的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三、参考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材</w:t>
      </w:r>
    </w:p>
    <w:p>
      <w:pPr>
        <w:spacing w:before="38" w:after="0" w:line="330" w:lineRule="auto"/>
        <w:ind w:left="120" w:right="33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朱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存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恒</w:t>
      </w:r>
      <w:r>
        <w:rPr>
          <w:rFonts w:ascii="Adobe 仿宋 Std R" w:hAnsi="Adobe 仿宋 Std R" w:cs="Adobe 仿宋 Std R" w:eastAsia="Adobe 仿宋 Std R"/>
          <w:sz w:val="28"/>
          <w:szCs w:val="28"/>
          <w:spacing w:val="-39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国主编</w:t>
      </w:r>
      <w:r>
        <w:rPr>
          <w:rFonts w:ascii="Adobe 仿宋 Std R" w:hAnsi="Adobe 仿宋 Std R" w:cs="Adobe 仿宋 Std R" w:eastAsia="Adobe 仿宋 Std R"/>
          <w:sz w:val="28"/>
          <w:szCs w:val="28"/>
          <w:spacing w:val="2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育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学》</w:t>
      </w:r>
      <w:r>
        <w:rPr>
          <w:rFonts w:ascii="Adobe 仿宋 Std R" w:hAnsi="Adobe 仿宋 Std R" w:cs="Adobe 仿宋 Std R" w:eastAsia="Adobe 仿宋 Std R"/>
          <w:sz w:val="28"/>
          <w:szCs w:val="28"/>
          <w:spacing w:val="2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版社</w:t>
      </w:r>
      <w:r>
        <w:rPr>
          <w:rFonts w:ascii="Adobe 仿宋 Std R" w:hAnsi="Adobe 仿宋 Std R" w:cs="Adobe 仿宋 Std R" w:eastAsia="Adobe 仿宋 Std R"/>
          <w:sz w:val="28"/>
          <w:szCs w:val="28"/>
          <w:spacing w:val="-4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年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4"/>
          <w:w w:val="82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82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82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7"/>
        </w:rPr>
        <w:t>2</w:t>
      </w:r>
      <w:hyperlink r:id="rId7">
        <w:r>
          <w:rPr>
            <w:rFonts w:ascii="Adobe 仿宋 Std R" w:hAnsi="Adobe 仿宋 Std R" w:cs="Adobe 仿宋 Std R" w:eastAsia="Adobe 仿宋 Std R"/>
            <w:sz w:val="28"/>
            <w:szCs w:val="28"/>
            <w:spacing w:val="0"/>
            <w:w w:val="97"/>
          </w:rPr>
          <w:t>、李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-3"/>
            <w:w w:val="97"/>
          </w:rPr>
          <w:t>生</w:t>
        </w:r>
      </w:hyperlink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兰著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3"/>
          <w:w w:val="97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7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前教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7"/>
        </w:rPr>
        <w:t>育</w:t>
      </w:r>
      <w:hyperlink r:id="rId8">
        <w:r>
          <w:rPr>
            <w:rFonts w:ascii="Adobe 仿宋 Std R" w:hAnsi="Adobe 仿宋 Std R" w:cs="Adobe 仿宋 Std R" w:eastAsia="Adobe 仿宋 Std R"/>
            <w:sz w:val="28"/>
            <w:szCs w:val="28"/>
            <w:spacing w:val="0"/>
            <w:w w:val="97"/>
          </w:rPr>
          <w:t>学》华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-3"/>
            <w:w w:val="97"/>
          </w:rPr>
          <w:t>东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0"/>
            <w:w w:val="97"/>
          </w:rPr>
          <w:t>师范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-3"/>
            <w:w w:val="97"/>
          </w:rPr>
          <w:t>大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0"/>
            <w:w w:val="97"/>
          </w:rPr>
          <w:t>学出</w:t>
        </w:r>
        <w:r>
          <w:rPr>
            <w:rFonts w:ascii="Adobe 仿宋 Std R" w:hAnsi="Adobe 仿宋 Std R" w:cs="Adobe 仿宋 Std R" w:eastAsia="Adobe 仿宋 Std R"/>
            <w:sz w:val="28"/>
            <w:szCs w:val="28"/>
            <w:spacing w:val="-3"/>
            <w:w w:val="97"/>
          </w:rPr>
          <w:t>版</w:t>
        </w:r>
      </w:hyperlink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7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97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7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7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34"/>
          <w:w w:val="97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年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4"/>
          <w:w w:val="82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月第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8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position w:val="-4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position w:val="-4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  <w:position w:val="-4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left="120" w:right="-82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一、考试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4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4"/>
        </w:rPr>
        <w:t>力要求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377" w:lineRule="exact"/>
        <w:ind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/>
        <w:br w:type="column"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《心理学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部分占</w:t>
      </w:r>
      <w:r>
        <w:rPr>
          <w:rFonts w:ascii="Adobe 仿宋 Std R" w:hAnsi="Adobe 仿宋 Std R" w:cs="Adobe 仿宋 Std R" w:eastAsia="Adobe 仿宋 Std R"/>
          <w:sz w:val="28"/>
          <w:szCs w:val="28"/>
          <w:spacing w:val="-9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70"/>
        </w:rPr>
        <w:t>%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2" w:equalWidth="0">
            <w:col w:w="2369" w:space="813"/>
            <w:col w:w="5378"/>
          </w:cols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7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括三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方面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运用。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778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：正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回忆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并能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解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释心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本概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原理。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：在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础上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运用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分析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实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际问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。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二、考试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  <w:position w:val="-1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述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内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务及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要研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方法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个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主要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基本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题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其规律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975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儿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期心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其规律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与注意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识的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念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、品质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697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在教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中的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运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感知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、现象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觉阈限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、种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、特征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错觉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975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的应用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记忆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、品质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  <w:position w:val="-1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加工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与策略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975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记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规律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的应用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六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思维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特征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的认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知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加工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式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题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解决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思维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影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响因素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性思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维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及其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特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点，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何培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创造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思维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象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与想象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与动机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与种类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斯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洛需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层次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论及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应用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、种类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与行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效率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关系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耶克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斯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161"/>
        </w:rPr>
        <w:t>-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森定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）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培养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激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八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和情感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情感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概念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功能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的外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表现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和情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的种类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培养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绪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情感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九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意志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的概念</w:t>
      </w:r>
    </w:p>
    <w:p>
      <w:pPr>
        <w:jc w:val="left"/>
        <w:spacing w:after="0"/>
        <w:sectPr>
          <w:pgSz w:w="11920" w:h="16840"/>
          <w:pgMar w:top="1500" w:bottom="280" w:left="1680" w:right="1680"/>
        </w:sectPr>
      </w:pPr>
      <w:rPr/>
    </w:p>
    <w:p>
      <w:pPr>
        <w:spacing w:before="0" w:after="0" w:line="411" w:lineRule="exact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  <w:position w:val="-1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  <w:position w:val="-1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  <w:position w:val="-1"/>
        </w:rPr>
        <w:t>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-1"/>
        </w:rPr>
        <w:t>的特征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行动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过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程及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机冲突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416"/>
        <w:jc w:val="left"/>
        <w:tabs>
          <w:tab w:pos="124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培养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的意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志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品质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人格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的概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念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与特点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与气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质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应怎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根据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气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质类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型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因材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、特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、主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类型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295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5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结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实际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析健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康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人格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形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成的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制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约因素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一章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心理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的含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及分类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风格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与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4978"/>
        <w:jc w:val="left"/>
        <w:tabs>
          <w:tab w:pos="1500" w:val="left"/>
        </w:tabs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习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迁移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含义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及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促进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二章</w:t>
        <w:tab/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生理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活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动的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理发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的特点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5256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4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社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会性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的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发展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三、参考</w:t>
      </w:r>
      <w:r>
        <w:rPr>
          <w:rFonts w:ascii="Adobe 仿宋 Std R" w:hAnsi="Adobe 仿宋 Std R" w:cs="Adobe 仿宋 Std R" w:eastAsia="Adobe 仿宋 Std R"/>
          <w:sz w:val="28"/>
          <w:szCs w:val="28"/>
          <w:spacing w:val="2"/>
          <w:w w:val="100"/>
        </w:rPr>
        <w:t>教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材</w:t>
      </w:r>
    </w:p>
    <w:p>
      <w:pPr>
        <w:spacing w:before="38" w:after="0" w:line="240" w:lineRule="auto"/>
        <w:ind w:left="120" w:right="-20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97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97"/>
        </w:rPr>
        <w:t>姚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本先</w:t>
      </w:r>
      <w:r>
        <w:rPr>
          <w:rFonts w:ascii="Adobe 仿宋 Std R" w:hAnsi="Adobe 仿宋 Std R" w:cs="Adobe 仿宋 Std R" w:eastAsia="Adobe 仿宋 Std R"/>
          <w:sz w:val="28"/>
          <w:szCs w:val="28"/>
          <w:spacing w:val="71"/>
          <w:w w:val="97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97"/>
        </w:rPr>
        <w:t>主编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三版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）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高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等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教育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版社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8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30" w:lineRule="auto"/>
        <w:ind w:left="120" w:right="31"/>
        <w:jc w:val="left"/>
        <w:rPr>
          <w:rFonts w:ascii="Adobe 仿宋 Std R" w:hAnsi="Adobe 仿宋 Std R" w:cs="Adobe 仿宋 Std R" w:eastAsia="Adobe 仿宋 Std R"/>
          <w:sz w:val="28"/>
          <w:szCs w:val="28"/>
        </w:rPr>
      </w:pPr>
      <w:rPr/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、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陈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帼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眉</w:t>
      </w:r>
      <w:r>
        <w:rPr>
          <w:rFonts w:ascii="Adobe 仿宋 Std R" w:hAnsi="Adobe 仿宋 Std R" w:cs="Adobe 仿宋 Std R" w:eastAsia="Adobe 仿宋 Std R"/>
          <w:sz w:val="28"/>
          <w:szCs w:val="28"/>
          <w:spacing w:val="-34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冯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晓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霞</w:t>
      </w:r>
      <w:r>
        <w:rPr>
          <w:rFonts w:ascii="Adobe 仿宋 Std R" w:hAnsi="Adobe 仿宋 Std R" w:cs="Adobe 仿宋 Std R" w:eastAsia="Adobe 仿宋 Std R"/>
          <w:sz w:val="28"/>
          <w:szCs w:val="28"/>
          <w:spacing w:val="-31"/>
          <w:w w:val="100"/>
        </w:rPr>
        <w:t>，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庞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丽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娟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-18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著</w:t>
      </w:r>
      <w:r>
        <w:rPr>
          <w:rFonts w:ascii="Adobe 仿宋 Std R" w:hAnsi="Adobe 仿宋 Std R" w:cs="Adobe 仿宋 Std R" w:eastAsia="Adobe 仿宋 Std R"/>
          <w:sz w:val="28"/>
          <w:szCs w:val="28"/>
          <w:spacing w:val="6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前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儿童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发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展心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理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北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京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师范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大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学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 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出</w:t>
      </w:r>
      <w:r>
        <w:rPr>
          <w:rFonts w:ascii="Adobe 仿宋 Std R" w:hAnsi="Adobe 仿宋 Std R" w:cs="Adobe 仿宋 Std R" w:eastAsia="Adobe 仿宋 Std R"/>
          <w:sz w:val="28"/>
          <w:szCs w:val="28"/>
          <w:spacing w:val="-3"/>
          <w:w w:val="100"/>
        </w:rPr>
        <w:t>版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  <w:t>社，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2</w:t>
      </w:r>
      <w:r>
        <w:rPr>
          <w:rFonts w:ascii="Adobe 仿宋 Std R" w:hAnsi="Adobe 仿宋 Std R" w:cs="Adobe 仿宋 Std R" w:eastAsia="Adobe 仿宋 Std R"/>
          <w:sz w:val="28"/>
          <w:szCs w:val="28"/>
          <w:spacing w:val="1"/>
          <w:w w:val="82"/>
        </w:rPr>
        <w:t>0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1</w:t>
      </w:r>
      <w:r>
        <w:rPr>
          <w:rFonts w:ascii="Adobe 仿宋 Std R" w:hAnsi="Adobe 仿宋 Std R" w:cs="Adobe 仿宋 Std R" w:eastAsia="Adobe 仿宋 Std R"/>
          <w:sz w:val="28"/>
          <w:szCs w:val="28"/>
          <w:spacing w:val="-1"/>
          <w:w w:val="82"/>
        </w:rPr>
        <w:t>3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230"/>
        </w:rPr>
        <w:t>.</w:t>
      </w:r>
      <w:r>
        <w:rPr>
          <w:rFonts w:ascii="Adobe 仿宋 Std R" w:hAnsi="Adobe 仿宋 Std R" w:cs="Adobe 仿宋 Std R" w:eastAsia="Adobe 仿宋 Std R"/>
          <w:sz w:val="28"/>
          <w:szCs w:val="28"/>
          <w:spacing w:val="0"/>
          <w:w w:val="100"/>
        </w:rPr>
      </w:r>
    </w:p>
    <w:sectPr>
      <w:pgSz w:w="1192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dobe 仿宋 Std R">
    <w:charset w:val="128"/>
    <w:family w:val="roman"/>
    <w:pitch w:val="variable"/>
  </w:font>
  <w:font w:name="Adobe 繁黑體 Std B">
    <w:charset w:val="12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search.dangdang.com/?key2=%C0%EE%C9%FA%C0%BC&amp;amp;medium=01&amp;amp;category_path=01.00.00.00.00.00" TargetMode="External"/><Relationship Id="rId8" Type="http://schemas.openxmlformats.org/officeDocument/2006/relationships/hyperlink" Target="http://search.dangdang.com/?key3=%BB%AA%B6%AB%CA%A6%B7%B6%B4%F3%D1%A7%B3%F6%B0%E6%C9%E7&amp;amp;medium=01&amp;amp;category_path=01.00.00.00.00.0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in9</dc:creator>
  <dc:title>附件：</dc:title>
  <dcterms:created xsi:type="dcterms:W3CDTF">2019-04-10T16:01:19Z</dcterms:created>
  <dcterms:modified xsi:type="dcterms:W3CDTF">2019-04-10T16:01:19Z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